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proofErr w:type="spellStart"/>
      <w:r>
        <w:rPr>
          <w:lang w:val="fr-FR"/>
        </w:rPr>
        <w:t>Vögele</w:t>
      </w:r>
      <w:proofErr w:type="spellEnd"/>
      <w:r>
        <w:rPr>
          <w:lang w:val="fr-FR"/>
        </w:rPr>
        <w:t xml:space="preserve"> │ Le nouveau finisseur sur pneus fait ses preuves dans le tunnel du Mont-Blanc</w:t>
      </w:r>
    </w:p>
    <w:p w14:paraId="34A89D42" w14:textId="240AEF92" w:rsidR="007C2FEE" w:rsidRPr="000278CB" w:rsidRDefault="000F44F0" w:rsidP="007C2FEE">
      <w:pPr>
        <w:pStyle w:val="Subhead"/>
      </w:pPr>
      <w:r>
        <w:rPr>
          <w:bCs/>
          <w:iCs w:val="0"/>
          <w:lang w:val="fr-FR"/>
        </w:rPr>
        <w:t>Le SUPER 1803-5 X marque des points avec les technologies tiret 5</w:t>
      </w:r>
    </w:p>
    <w:p w14:paraId="43A5AB78" w14:textId="68CA9380" w:rsidR="007C2FEE" w:rsidRPr="000F44F0" w:rsidRDefault="000F44F0" w:rsidP="007C2FEE">
      <w:pPr>
        <w:pStyle w:val="Teaser"/>
      </w:pPr>
      <w:r>
        <w:rPr>
          <w:bCs/>
          <w:lang w:val="fr-FR"/>
        </w:rPr>
        <w:t xml:space="preserve">Le projet est titanesque : le tunnel du Mont-Blanc, qui fait près de 12 km de long, doit faire l'objet de travaux de réfection et de modernisation qui dureront jusqu’en 2042. Ont été mis en œuvre : deux finisseurs sur pneus </w:t>
      </w:r>
      <w:proofErr w:type="spellStart"/>
      <w:r>
        <w:rPr>
          <w:bCs/>
          <w:lang w:val="fr-FR"/>
        </w:rPr>
        <w:t>Vögele</w:t>
      </w:r>
      <w:proofErr w:type="spellEnd"/>
      <w:r>
        <w:rPr>
          <w:bCs/>
          <w:lang w:val="fr-FR"/>
        </w:rPr>
        <w:t xml:space="preserve"> – un SUPER 1803-5 X de la nouvelle génération et un SUPER 1303-3i. </w:t>
      </w:r>
    </w:p>
    <w:p w14:paraId="0173093B" w14:textId="0ECA8926" w:rsidR="000F44F0" w:rsidRPr="000F44F0" w:rsidRDefault="000F44F0" w:rsidP="000F44F0">
      <w:pPr>
        <w:pStyle w:val="Standardabsatz"/>
      </w:pPr>
      <w:r>
        <w:rPr>
          <w:lang w:val="fr-FR"/>
        </w:rPr>
        <w:t>Chaque année, deux millions de véhicules empruntent le tunnel du Mont-Blanc. Depuis les années 1960, il relie Chamonix en France à Courmayeur en Italie, constituant ainsi l’un des principaux axes nord-sud du réseau routier européen. Au cours des vingt prochaines années, l’infrastructure va être modernisée par tronçons successifs et les éléments de sécurité seront modernisés pour répondre aux dernières réglementations. Le tunnel jouant un rôle essentiel pour le tourisme aussi bien côté français que côté italien, il ne peut être fermé qu’à chaque fois pour quelques semaines – et d'innombrables nuits.</w:t>
      </w:r>
    </w:p>
    <w:p w14:paraId="3535D202" w14:textId="77777777" w:rsidR="000F44F0" w:rsidRPr="00D90378" w:rsidRDefault="000F44F0" w:rsidP="000F44F0">
      <w:pPr>
        <w:pStyle w:val="Absatzberschrift"/>
      </w:pPr>
      <w:r>
        <w:rPr>
          <w:bCs/>
          <w:lang w:val="fr-FR"/>
        </w:rPr>
        <w:t>Un travail titanesque – mais qu’une seule nuit pour l’achever</w:t>
      </w:r>
    </w:p>
    <w:p w14:paraId="6CC66BB2" w14:textId="5B3BBE48" w:rsidR="000F44F0" w:rsidRPr="007E7784" w:rsidRDefault="000F44F0" w:rsidP="000F44F0">
      <w:pPr>
        <w:pStyle w:val="Standardabsatz"/>
      </w:pPr>
      <w:r>
        <w:rPr>
          <w:lang w:val="fr-FR"/>
        </w:rPr>
        <w:t xml:space="preserve">L’entreprise de construction </w:t>
      </w:r>
      <w:proofErr w:type="spellStart"/>
      <w:r>
        <w:rPr>
          <w:lang w:val="fr-FR"/>
        </w:rPr>
        <w:t>Cogeis</w:t>
      </w:r>
      <w:proofErr w:type="spellEnd"/>
      <w:r>
        <w:rPr>
          <w:lang w:val="fr-FR"/>
        </w:rPr>
        <w:t xml:space="preserve"> </w:t>
      </w:r>
      <w:proofErr w:type="spellStart"/>
      <w:r>
        <w:rPr>
          <w:lang w:val="fr-FR"/>
        </w:rPr>
        <w:t>SpA</w:t>
      </w:r>
      <w:proofErr w:type="spellEnd"/>
      <w:r>
        <w:rPr>
          <w:lang w:val="fr-FR"/>
        </w:rPr>
        <w:t xml:space="preserve"> a été mandatée pour l’ensemble des mesures de réfection d'une section du tunnel de 400 m de long. Qui dit travaux dans un tunnel, dit nombre de défis : espace exigu, obscurité, visibilité limitée, exigences de sécurité élevées et un calendrier très serré. En une seule nuit, il a fallu poser sur toute la section une couche de roulement de 5 cm d’épaisseur sur une largeur de 6,5 m. Ce type de chantier est impensable sans une technique de machine efficace. Aussi l'entreprise de construction a-t-elle opté pour un finisseur sur pneus </w:t>
      </w:r>
      <w:proofErr w:type="spellStart"/>
      <w:r>
        <w:rPr>
          <w:lang w:val="fr-FR"/>
        </w:rPr>
        <w:t>Vögele</w:t>
      </w:r>
      <w:proofErr w:type="spellEnd"/>
      <w:r>
        <w:rPr>
          <w:lang w:val="fr-FR"/>
        </w:rPr>
        <w:t xml:space="preserve"> de nouvelle génération, le SUPER 1803-5 X. </w:t>
      </w:r>
    </w:p>
    <w:p w14:paraId="131E7042" w14:textId="77777777" w:rsidR="000F44F0" w:rsidRPr="00D90378" w:rsidRDefault="000F44F0" w:rsidP="000F44F0">
      <w:pPr>
        <w:pStyle w:val="Absatzberschrift"/>
      </w:pPr>
      <w:r>
        <w:rPr>
          <w:bCs/>
          <w:lang w:val="fr-FR"/>
        </w:rPr>
        <w:t>Un finisseur avec une haute maniabilité et puissance</w:t>
      </w:r>
    </w:p>
    <w:p w14:paraId="11C55518" w14:textId="66A3BE02" w:rsidR="000F44F0" w:rsidRDefault="000F44F0" w:rsidP="000F44F0">
      <w:pPr>
        <w:pStyle w:val="Standardabsatz"/>
      </w:pPr>
      <w:r>
        <w:rPr>
          <w:lang w:val="fr-FR"/>
        </w:rPr>
        <w:t xml:space="preserve">Avec un rendement de pose allant jusqu’à 700 t/h, le représentant de la Universal Class constitue le plus puissant des finisseurs sur pneus de </w:t>
      </w:r>
      <w:proofErr w:type="spellStart"/>
      <w:r>
        <w:rPr>
          <w:lang w:val="fr-FR"/>
        </w:rPr>
        <w:t>Vögele</w:t>
      </w:r>
      <w:proofErr w:type="spellEnd"/>
      <w:r>
        <w:rPr>
          <w:lang w:val="fr-FR"/>
        </w:rPr>
        <w:t xml:space="preserve"> et couvre des largeurs de pose jusqu’à 8,25 m. L’équipe de pose a ainsi pu poser les deux voies de circulation en une seule bande sans joint avec le SUPER 1803-5 X. Sa maniabilité a également joué un rôle important : avec le frein directionnel Pivot </w:t>
      </w:r>
      <w:proofErr w:type="spellStart"/>
      <w:r>
        <w:rPr>
          <w:lang w:val="fr-FR"/>
        </w:rPr>
        <w:t>Steer</w:t>
      </w:r>
      <w:proofErr w:type="spellEnd"/>
      <w:r>
        <w:rPr>
          <w:lang w:val="fr-FR"/>
        </w:rPr>
        <w:t>, le finisseur voit son rayon de braquage diminuer et n’afficher que 4,2 m – lui permettant de manœuvrer dans l’étroitesse du tunnel. Il a reçu du renfort de son « petit frère », le SUPER 1303-3i : Avec le finisseur de classe Compact, l’équipe de pose a posé, en parallèle de la chaussée à deux voies, trois emplacements d’arrêt d’urgence d’une longueur totale de 150 m et d’une largeur de 2,8 m.</w:t>
      </w:r>
    </w:p>
    <w:p w14:paraId="5A5E2746" w14:textId="77777777" w:rsidR="000F44F0" w:rsidRPr="00D90378" w:rsidRDefault="000F44F0" w:rsidP="000F44F0">
      <w:pPr>
        <w:pStyle w:val="Absatzberschrift"/>
      </w:pPr>
      <w:r>
        <w:rPr>
          <w:bCs/>
          <w:lang w:val="fr-FR"/>
        </w:rPr>
        <w:t>La mise en marche par simple pression d’une touche accroît l’efficacité</w:t>
      </w:r>
    </w:p>
    <w:p w14:paraId="6915930D" w14:textId="48CDDCB1" w:rsidR="000F44F0" w:rsidRPr="00B50DF3" w:rsidRDefault="000F44F0" w:rsidP="000F44F0">
      <w:pPr>
        <w:pStyle w:val="Standardabsatz"/>
      </w:pPr>
      <w:r>
        <w:rPr>
          <w:lang w:val="fr-FR"/>
        </w:rPr>
        <w:t xml:space="preserve">Les technologies de la nouvelle génération tiret 5 se sont également montrées particulièrement avantageuses : il s’agit notamment des nouvelles fonctions automatiques et confort du SUPER 1803-5 X. L’accès confortable aux commandes Paver Access Control (PAC) a aidé l'équipe par exemple pour la mise en marche et </w:t>
      </w:r>
      <w:r>
        <w:rPr>
          <w:lang w:val="fr-FR"/>
        </w:rPr>
        <w:lastRenderedPageBreak/>
        <w:t xml:space="preserve">l’arrêt de la machine. L'unité de commande placée sur la table de pose a permis à l'équipe de lancer toutes les étapes initiales en appuyant simplement sur un bouton depuis le sol : allumage de l’éclairage et du moteur, mise en place du toit, abaissement de la table de pose, démarrage de la commande de la machine. Dans le tunnel sombre, les conducteurs ont ainsi pu mettre en marche directement l’éclairage intégré et démarrer les préparatifs du travail. </w:t>
      </w:r>
    </w:p>
    <w:p w14:paraId="7BB745C4" w14:textId="77777777" w:rsidR="000F44F0" w:rsidRPr="00661EB9" w:rsidRDefault="000F44F0" w:rsidP="000F44F0">
      <w:pPr>
        <w:pStyle w:val="Absatzberschrift"/>
      </w:pPr>
      <w:r>
        <w:rPr>
          <w:bCs/>
          <w:lang w:val="fr-FR"/>
        </w:rPr>
        <w:t>L’éclairage intégré permet une économie de temps et de moyens</w:t>
      </w:r>
    </w:p>
    <w:p w14:paraId="40FC6D8F" w14:textId="180465E5" w:rsidR="000F44F0" w:rsidRPr="00491AFA" w:rsidRDefault="000F44F0" w:rsidP="000F44F0">
      <w:pPr>
        <w:pStyle w:val="Standardabsatz"/>
      </w:pPr>
      <w:r>
        <w:rPr>
          <w:lang w:val="fr-FR"/>
        </w:rPr>
        <w:t>Le pack Éclairage Plus disponible en option sur le finisseur tiret 5 a été utile à plusieurs titres à l’intérieur du tunnel du Mont-Blanc : Sans parler de l’activation aisée sans temps de montage ou d’équipement, le nouvel équipement a assuré un éclairage optimal : le pack comprend en effet des éclairages LED</w:t>
      </w:r>
      <w:r>
        <w:rPr>
          <w:rFonts w:ascii="Cambria Math" w:hAnsi="Cambria Math"/>
          <w:lang w:val="fr-FR"/>
        </w:rPr>
        <w:t xml:space="preserve"> </w:t>
      </w:r>
      <w:r>
        <w:rPr>
          <w:lang w:val="fr-FR"/>
        </w:rPr>
        <w:t>intégrés supplémentaires dans le toit et le guidage transversal du pupitre de commande, un éclairage du vérin de nivellement, des projecteurs pouvant être positionnés librement ainsi qu’une extension de toit avec des LED</w:t>
      </w:r>
      <w:r>
        <w:rPr>
          <w:rFonts w:ascii="Cambria Math" w:hAnsi="Cambria Math"/>
          <w:lang w:val="fr-FR"/>
        </w:rPr>
        <w:t xml:space="preserve"> </w:t>
      </w:r>
      <w:r>
        <w:rPr>
          <w:lang w:val="fr-FR"/>
        </w:rPr>
        <w:t>hautes performances. Ces éclairages éclairent de façon homogène la zone de travail sur 10 m de large et 4 m derrière la table. « Nous avons pu installer et préparer rapidement la machine sans avoir besoin d’éclairage supplémentaire – et travailler dans des conditions d’éclairage optimales », affirme Lori Bibe, conducteur.</w:t>
      </w:r>
    </w:p>
    <w:p w14:paraId="2F03DC72" w14:textId="77777777" w:rsidR="000F44F0" w:rsidRPr="00D90378" w:rsidRDefault="000F44F0" w:rsidP="000F44F0">
      <w:pPr>
        <w:pStyle w:val="Absatzberschrift"/>
      </w:pPr>
      <w:r>
        <w:rPr>
          <w:bCs/>
          <w:lang w:val="fr-FR"/>
        </w:rPr>
        <w:t>Moins de bruit et d'émissions</w:t>
      </w:r>
    </w:p>
    <w:p w14:paraId="422CBE8E" w14:textId="28E02CFD" w:rsidR="000F44F0" w:rsidRDefault="000F44F0" w:rsidP="000F44F0">
      <w:pPr>
        <w:pStyle w:val="Standardabsatz"/>
      </w:pPr>
      <w:r>
        <w:rPr>
          <w:lang w:val="fr-FR"/>
        </w:rPr>
        <w:t xml:space="preserve">Autre avantage dans le tunnel du Mont-Blanc : le SUPER 1803-5 X est doté d’un concept d’entraînement qui réduit considérablement les émissions de CO₂ et sonores. Cette évolution est principalement due à l’équipement de réduction des émissions optimisé </w:t>
      </w:r>
      <w:proofErr w:type="spellStart"/>
      <w:r>
        <w:rPr>
          <w:lang w:val="fr-FR"/>
        </w:rPr>
        <w:t>EcoPlus</w:t>
      </w:r>
      <w:proofErr w:type="spellEnd"/>
      <w:r>
        <w:rPr>
          <w:lang w:val="fr-FR"/>
        </w:rPr>
        <w:t xml:space="preserve"> : il réduit la consommation et, avec d’autres mesures, les émissions sonores. La table extensible utilisée AB 500 TV de la toute dernière génération travaille de façon plus silencieuse que jusqu’à présent. « Ces facteurs sont déterminants, d’autant plus sur les chantiers exigus, fermés, comme c’est le cas ici, dans un tunnel », explique Antonio Lachi, chef d’équipe. Le nouveau système de guidage et de positionnement pour le montage des élargisseurs de table et une mise en température efficace des groupes de compactage ont réduit les temps de préparation. « La nouvelle table extensible est très simple d’utilisation et nous a fait gagner beaucoup de temps, » confie Lachi. </w:t>
      </w:r>
    </w:p>
    <w:p w14:paraId="49972FD1" w14:textId="77777777" w:rsidR="000F44F0" w:rsidRPr="00BD0AFA" w:rsidRDefault="000F44F0" w:rsidP="000F44F0">
      <w:pPr>
        <w:pStyle w:val="Absatzberschrift"/>
      </w:pPr>
      <w:r>
        <w:rPr>
          <w:bCs/>
          <w:lang w:val="fr-FR"/>
        </w:rPr>
        <w:t>Essai réussi</w:t>
      </w:r>
    </w:p>
    <w:p w14:paraId="6BB5F737" w14:textId="3B2AABE5" w:rsidR="000F44F0" w:rsidRPr="000F44F0" w:rsidRDefault="000F44F0" w:rsidP="000F44F0">
      <w:pPr>
        <w:pStyle w:val="Standardabsatz"/>
      </w:pPr>
      <w:r>
        <w:rPr>
          <w:lang w:val="fr-FR"/>
        </w:rPr>
        <w:t>En association avec la gestion du matériau, qui a assuré une alimentation régulière en matériau et une réserve optimale de matériau, l’équipe de pose a atteint une qualité de pose élevée. Et ce, alors que l’enrobé avait derrière lui deux heures de trajet sous des températures hivernales. Le chantier dans le tunnel du Mont-Blanc a ainsi montré les performances de la génération tiret 5 au quotidien : un confort accru, une utilisation simple et plus d’efficacité lors de la pose.</w:t>
      </w:r>
    </w:p>
    <w:p w14:paraId="4728C0A3" w14:textId="77777777" w:rsidR="000F44F0" w:rsidRPr="000F44F0" w:rsidRDefault="000F44F0" w:rsidP="008D26D8">
      <w:pPr>
        <w:pStyle w:val="Absatzberschrift"/>
      </w:pPr>
    </w:p>
    <w:p w14:paraId="6F1E8528" w14:textId="77777777" w:rsidR="000F44F0" w:rsidRPr="00D90378" w:rsidRDefault="000F44F0" w:rsidP="008D26D8">
      <w:pPr>
        <w:pStyle w:val="Absatzberschrift"/>
      </w:pPr>
    </w:p>
    <w:p w14:paraId="226AE116" w14:textId="77777777" w:rsidR="006E7FE6" w:rsidRDefault="006E7FE6">
      <w:pPr>
        <w:rPr>
          <w:b/>
          <w:bCs/>
          <w:sz w:val="22"/>
          <w:szCs w:val="22"/>
          <w:lang w:val="fr-FR"/>
        </w:rPr>
      </w:pPr>
      <w:r>
        <w:rPr>
          <w:b/>
          <w:bCs/>
          <w:sz w:val="22"/>
          <w:szCs w:val="22"/>
          <w:lang w:val="fr-FR"/>
        </w:rPr>
        <w:br w:type="page"/>
      </w:r>
    </w:p>
    <w:p w14:paraId="64ABBB85" w14:textId="6754270C" w:rsidR="007C2FEE" w:rsidRDefault="007C2FEE" w:rsidP="00BC487A">
      <w:pPr>
        <w:rPr>
          <w:b/>
          <w:bCs/>
          <w:sz w:val="22"/>
          <w:szCs w:val="22"/>
        </w:rPr>
      </w:pPr>
      <w:r>
        <w:rPr>
          <w:b/>
          <w:bCs/>
          <w:sz w:val="22"/>
          <w:szCs w:val="22"/>
          <w:lang w:val="fr-FR"/>
        </w:rPr>
        <w:lastRenderedPageBreak/>
        <w:t>Photos :</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fr-FR"/>
        </w:rPr>
        <w:drawing>
          <wp:inline distT="0" distB="0" distL="0" distR="0" wp14:anchorId="58EA9476" wp14:editId="3A4E59BF">
            <wp:extent cx="2000250" cy="1333430"/>
            <wp:effectExtent l="0" t="0" r="0" b="635"/>
            <wp:docPr id="1726110818" name="Grafik 3" descr="Une image contenant un véhicule, un véhicule terrestre, une roue, un pneu.&#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fr-FR"/>
        </w:rPr>
        <w:t>JV_SUPER_1803-5X_Mont_Blanc_Tunnel_003_PR</w:t>
      </w:r>
      <w:r>
        <w:rPr>
          <w:b w:val="0"/>
          <w:noProof/>
          <w:lang w:val="fr-FR"/>
        </w:rPr>
        <w:br/>
        <w:t>Le SUPER 1803-5 Xest le plus puissant des finisseurs sur pneus de Vögele et est équipé de nombreuses nouvelles technologies.</w:t>
      </w:r>
    </w:p>
    <w:p w14:paraId="5E50F76E" w14:textId="77777777" w:rsidR="00242E78" w:rsidRPr="006E7FE6" w:rsidRDefault="00242E78" w:rsidP="00BC487A">
      <w:pPr>
        <w:rPr>
          <w:sz w:val="22"/>
          <w:szCs w:val="22"/>
        </w:rPr>
      </w:pPr>
    </w:p>
    <w:p w14:paraId="5EC5915B" w14:textId="39143EC8" w:rsidR="00491AFA" w:rsidRPr="00491AFA" w:rsidRDefault="00D90378" w:rsidP="00491AFA">
      <w:pPr>
        <w:pStyle w:val="BUbold"/>
        <w:rPr>
          <w:noProof/>
        </w:rPr>
      </w:pPr>
      <w:r>
        <w:rPr>
          <w:bCs/>
          <w:noProof/>
          <w:lang w:val="fr-FR"/>
        </w:rPr>
        <w:drawing>
          <wp:inline distT="0" distB="0" distL="0" distR="0" wp14:anchorId="2822DEA0" wp14:editId="2E8529E5">
            <wp:extent cx="2076450" cy="1384227"/>
            <wp:effectExtent l="0" t="0" r="0" b="6985"/>
            <wp:docPr id="1981187008" name="Grafik 1" descr="Une image contenant un terrain, du béton, la technique de construction, un tunnel.&#10;&#10;Les contenus générés par l’IA peuvent contenir des err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fr-FR"/>
        </w:rPr>
        <w:t>JV_SUPER_1803-5X_Mont_Blanc_Tunnel_001_PR</w:t>
      </w:r>
    </w:p>
    <w:p w14:paraId="5B3076E0" w14:textId="386530EB" w:rsidR="00491AFA" w:rsidRPr="002C3643" w:rsidRDefault="00994891" w:rsidP="00491AFA">
      <w:pPr>
        <w:rPr>
          <w:sz w:val="20"/>
          <w:szCs w:val="20"/>
        </w:rPr>
      </w:pPr>
      <w:r>
        <w:rPr>
          <w:sz w:val="20"/>
          <w:szCs w:val="20"/>
          <w:lang w:val="fr-FR"/>
        </w:rPr>
        <w:t xml:space="preserve">Mission réussie avec le SUPER 1803-5 X : le finisseur sur pneus </w:t>
      </w:r>
      <w:proofErr w:type="spellStart"/>
      <w:r>
        <w:rPr>
          <w:sz w:val="20"/>
          <w:szCs w:val="20"/>
          <w:lang w:val="fr-FR"/>
        </w:rPr>
        <w:t>Vögele</w:t>
      </w:r>
      <w:proofErr w:type="spellEnd"/>
      <w:r>
        <w:rPr>
          <w:sz w:val="20"/>
          <w:szCs w:val="20"/>
          <w:lang w:val="fr-FR"/>
        </w:rPr>
        <w:t xml:space="preserve"> de nouvelle génération a fait ses preuves lors de la réfection des chaussées dans le tunnel du Mont-Blanc.</w:t>
      </w:r>
    </w:p>
    <w:p w14:paraId="18C81799" w14:textId="77777777" w:rsidR="00D90378" w:rsidRPr="00994891" w:rsidRDefault="00D90378" w:rsidP="00491AFA">
      <w:pPr>
        <w:rPr>
          <w:sz w:val="22"/>
          <w:szCs w:val="22"/>
        </w:rPr>
      </w:pPr>
    </w:p>
    <w:p w14:paraId="6A86FE9D" w14:textId="4A9A0A9D" w:rsidR="00491AFA" w:rsidRPr="00491AFA" w:rsidRDefault="00D90378" w:rsidP="00491AFA">
      <w:pPr>
        <w:pStyle w:val="BUbold"/>
        <w:rPr>
          <w:noProof/>
        </w:rPr>
      </w:pPr>
      <w:r>
        <w:rPr>
          <w:bCs/>
          <w:noProof/>
          <w:lang w:val="fr-FR"/>
        </w:rPr>
        <w:drawing>
          <wp:inline distT="0" distB="0" distL="0" distR="0" wp14:anchorId="022F2C08" wp14:editId="37B8A24F">
            <wp:extent cx="1990725" cy="1327080"/>
            <wp:effectExtent l="0" t="0" r="0" b="6985"/>
            <wp:docPr id="1893419759" name="Grafik 4" descr="Une image contenant des vêtements, une personne, intérieur.&#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fr-FR"/>
        </w:rPr>
        <w:t>JV_SUPER_1803-5X_Mont_Blanc_Tunnel_004_PR</w:t>
      </w:r>
      <w:r>
        <w:rPr>
          <w:b w:val="0"/>
          <w:noProof/>
          <w:lang w:val="fr-FR"/>
        </w:rPr>
        <w:br/>
        <w:t>Le volant du pupitre de commande du conducteur est plus petit que sur le modèle précédent, ce qui facilite encore davantage l'utilisation des boutons.</w:t>
      </w:r>
      <w:r>
        <w:rPr>
          <w:bCs/>
          <w:noProof/>
          <w:lang w:val="fr-FR"/>
        </w:rPr>
        <w:t xml:space="preserve"> </w:t>
      </w:r>
    </w:p>
    <w:p w14:paraId="05B2B07A" w14:textId="77777777" w:rsidR="00491AFA" w:rsidRPr="006E7FE6" w:rsidRDefault="00491AFA" w:rsidP="006E7FE6">
      <w:pPr>
        <w:rPr>
          <w:sz w:val="22"/>
          <w:szCs w:val="22"/>
        </w:rPr>
      </w:pPr>
    </w:p>
    <w:p w14:paraId="2FF0E057" w14:textId="07A5AFE3" w:rsidR="00491AFA" w:rsidRPr="00491AFA" w:rsidRDefault="00D90378" w:rsidP="00491AFA">
      <w:pPr>
        <w:pStyle w:val="BUbold"/>
        <w:rPr>
          <w:noProof/>
        </w:rPr>
      </w:pPr>
      <w:r>
        <w:rPr>
          <w:bCs/>
          <w:noProof/>
          <w:lang w:val="fr-FR"/>
        </w:rPr>
        <w:drawing>
          <wp:inline distT="0" distB="0" distL="0" distR="0" wp14:anchorId="2A90714E" wp14:editId="3306FF84">
            <wp:extent cx="1962150" cy="1308031"/>
            <wp:effectExtent l="0" t="0" r="0" b="6985"/>
            <wp:docPr id="1334412721" name="Grafik 5" descr="Une image contenant la technique de construction, des vêtements, une personne, un terrain.&#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fr-FR"/>
        </w:rPr>
        <w:t>JV_SUPER_1803-5X_Mont_Blanc_Tunnel_005_PR</w:t>
      </w:r>
      <w:r>
        <w:rPr>
          <w:b w:val="0"/>
          <w:noProof/>
          <w:lang w:val="fr-FR"/>
        </w:rPr>
        <w:br/>
        <w:t>La table extensible AB 500 TV de nouvelle génération fonctionne plus silencieusement et réduit les temps de préparation.</w:t>
      </w:r>
      <w:r>
        <w:rPr>
          <w:bCs/>
          <w:noProof/>
          <w:lang w:val="fr-FR"/>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fr-FR"/>
        </w:rPr>
        <w:lastRenderedPageBreak/>
        <w:drawing>
          <wp:inline distT="0" distB="0" distL="0" distR="0" wp14:anchorId="2FEE2898" wp14:editId="5E981187">
            <wp:extent cx="2038350" cy="1358829"/>
            <wp:effectExtent l="0" t="0" r="0" b="0"/>
            <wp:docPr id="1" name="Grafik 2" descr="Une image contenant l'extérieur, le ciel, une montagne, une rout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fr-FR"/>
        </w:rPr>
        <w:t>JV_SUPER_1803-5X_Mont_Blanc_Tunnel_002_PR</w:t>
      </w:r>
      <w:r>
        <w:rPr>
          <w:b w:val="0"/>
          <w:noProof/>
          <w:lang w:val="fr-FR"/>
        </w:rPr>
        <w:br/>
        <w:t>Le tunnel du Mont-Blanc, qui fait près de 12 km de long, est l’un des axes routiers nord-sud des Alpes les plus fréquentés.</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717825D0" w14:textId="4B1B0DAB" w:rsidR="00B409DF" w:rsidRDefault="00B409DF" w:rsidP="00B409DF">
      <w:pPr>
        <w:pStyle w:val="Absatzberschrift"/>
        <w:rPr>
          <w:iCs/>
        </w:rPr>
      </w:pPr>
      <w:r>
        <w:rPr>
          <w:bCs/>
          <w:lang w:val="fr-FR"/>
        </w:rPr>
        <w:t>VOUS OBTIENDREZ DE PLUS AMPLES INFORMATIONS AUPRÈS DE :</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fr-FR"/>
        </w:rPr>
        <w:t>WIRTGEN GROUP</w:t>
      </w:r>
    </w:p>
    <w:p w14:paraId="392C6846" w14:textId="77777777" w:rsidR="00B409DF" w:rsidRDefault="00B409DF" w:rsidP="00B409DF">
      <w:pPr>
        <w:pStyle w:val="Fuzeile1"/>
      </w:pPr>
      <w:r>
        <w:rPr>
          <w:bCs w:val="0"/>
          <w:iCs w:val="0"/>
          <w:lang w:val="fr-FR"/>
        </w:rPr>
        <w:t>Public Relations</w:t>
      </w:r>
    </w:p>
    <w:p w14:paraId="77A90FFB" w14:textId="77777777" w:rsidR="00B409DF" w:rsidRDefault="00B409DF" w:rsidP="00B409DF">
      <w:pPr>
        <w:pStyle w:val="Fuzeile1"/>
      </w:pPr>
      <w:r>
        <w:rPr>
          <w:bCs w:val="0"/>
          <w:iCs w:val="0"/>
          <w:lang w:val="fr-FR"/>
        </w:rPr>
        <w:t>Reinhard-Wirtgen-</w:t>
      </w:r>
      <w:proofErr w:type="spellStart"/>
      <w:r>
        <w:rPr>
          <w:bCs w:val="0"/>
          <w:iCs w:val="0"/>
          <w:lang w:val="fr-FR"/>
        </w:rPr>
        <w:t>Straße</w:t>
      </w:r>
      <w:proofErr w:type="spellEnd"/>
      <w:r>
        <w:rPr>
          <w:bCs w:val="0"/>
          <w:iCs w:val="0"/>
          <w:lang w:val="fr-FR"/>
        </w:rPr>
        <w:t xml:space="preserve"> 2</w:t>
      </w:r>
    </w:p>
    <w:p w14:paraId="2BD7061F" w14:textId="77777777" w:rsidR="00B409DF" w:rsidRDefault="00B409DF" w:rsidP="00B409DF">
      <w:pPr>
        <w:pStyle w:val="Fuzeile1"/>
      </w:pPr>
      <w:r>
        <w:rPr>
          <w:bCs w:val="0"/>
          <w:iCs w:val="0"/>
          <w:lang w:val="fr-FR"/>
        </w:rPr>
        <w:t xml:space="preserve">53578 </w:t>
      </w:r>
      <w:proofErr w:type="spellStart"/>
      <w:r>
        <w:rPr>
          <w:bCs w:val="0"/>
          <w:iCs w:val="0"/>
          <w:lang w:val="fr-FR"/>
        </w:rPr>
        <w:t>Windhagen</w:t>
      </w:r>
      <w:proofErr w:type="spellEnd"/>
    </w:p>
    <w:p w14:paraId="7312A980" w14:textId="77777777" w:rsidR="00B409DF" w:rsidRDefault="00B409DF" w:rsidP="00B409DF">
      <w:pPr>
        <w:pStyle w:val="Fuzeile1"/>
      </w:pPr>
      <w:r>
        <w:rPr>
          <w:bCs w:val="0"/>
          <w:iCs w:val="0"/>
          <w:lang w:val="fr-FR"/>
        </w:rPr>
        <w:t>Allemagne</w:t>
      </w:r>
    </w:p>
    <w:p w14:paraId="2DFD9654" w14:textId="77777777" w:rsidR="00B409DF" w:rsidRDefault="00B409DF" w:rsidP="00B409DF">
      <w:pPr>
        <w:pStyle w:val="Fuzeile1"/>
      </w:pPr>
    </w:p>
    <w:p w14:paraId="747CCDAF" w14:textId="35388D93" w:rsidR="00B409DF" w:rsidRPr="00914C7E" w:rsidRDefault="00B409DF" w:rsidP="006E7FE6">
      <w:pPr>
        <w:pStyle w:val="Fuzeile1"/>
        <w:tabs>
          <w:tab w:val="left" w:pos="1701"/>
        </w:tabs>
        <w:rPr>
          <w:rFonts w:ascii="Times New Roman" w:hAnsi="Times New Roman" w:cs="Times New Roman"/>
        </w:rPr>
      </w:pPr>
      <w:r>
        <w:rPr>
          <w:bCs w:val="0"/>
          <w:iCs w:val="0"/>
          <w:lang w:val="fr-FR"/>
        </w:rPr>
        <w:t xml:space="preserve">Téléphone : </w:t>
      </w:r>
      <w:r>
        <w:rPr>
          <w:bCs w:val="0"/>
          <w:iCs w:val="0"/>
          <w:lang w:val="fr-FR"/>
        </w:rPr>
        <w:tab/>
        <w:t>+49 (0) 2645 131 – 1966</w:t>
      </w:r>
    </w:p>
    <w:p w14:paraId="72EBA31D" w14:textId="22DA8BF9" w:rsidR="00B409DF" w:rsidRPr="00914C7E" w:rsidRDefault="00B409DF" w:rsidP="006E7FE6">
      <w:pPr>
        <w:pStyle w:val="Fuzeile1"/>
        <w:tabs>
          <w:tab w:val="left" w:pos="1701"/>
        </w:tabs>
      </w:pPr>
      <w:r>
        <w:rPr>
          <w:bCs w:val="0"/>
          <w:iCs w:val="0"/>
          <w:lang w:val="fr-FR"/>
        </w:rPr>
        <w:t xml:space="preserve">Fax : </w:t>
      </w:r>
      <w:r>
        <w:rPr>
          <w:bCs w:val="0"/>
          <w:iCs w:val="0"/>
          <w:lang w:val="fr-FR"/>
        </w:rPr>
        <w:tab/>
        <w:t>+49 (0) 2645 131 – 499</w:t>
      </w:r>
    </w:p>
    <w:p w14:paraId="54DD8925" w14:textId="1824EB46" w:rsidR="00B409DF" w:rsidRDefault="00B409DF" w:rsidP="006E7FE6">
      <w:pPr>
        <w:pStyle w:val="Fuzeile1"/>
        <w:tabs>
          <w:tab w:val="left" w:pos="1701"/>
        </w:tabs>
      </w:pPr>
      <w:r>
        <w:rPr>
          <w:bCs w:val="0"/>
          <w:iCs w:val="0"/>
          <w:lang w:val="fr-FR"/>
        </w:rPr>
        <w:t>E-mail :</w:t>
      </w:r>
      <w:r>
        <w:rPr>
          <w:bCs w:val="0"/>
          <w:iCs w:val="0"/>
          <w:lang w:val="fr-FR"/>
        </w:rPr>
        <w:tab/>
      </w:r>
      <w:hyperlink r:id="rId13" w:history="1">
        <w:r>
          <w:rPr>
            <w:rStyle w:val="Hyperlink"/>
            <w:bCs w:val="0"/>
            <w:iCs w:val="0"/>
            <w:lang w:val="fr-FR"/>
          </w:rPr>
          <w:t>PR@wirtgen-group.com</w:t>
        </w:r>
      </w:hyperlink>
    </w:p>
    <w:p w14:paraId="51E322C9" w14:textId="77777777" w:rsidR="00B409DF" w:rsidRPr="00F91A52" w:rsidRDefault="00B409DF" w:rsidP="00B409DF">
      <w:pPr>
        <w:pStyle w:val="Fuzeile1"/>
        <w:rPr>
          <w:vanish/>
        </w:rPr>
      </w:pPr>
    </w:p>
    <w:p w14:paraId="11BA6AC4" w14:textId="6DB6FCDF" w:rsidR="00B409DF" w:rsidRDefault="006E7FE6" w:rsidP="00B409DF">
      <w:pPr>
        <w:pStyle w:val="Fuzeile1"/>
      </w:pPr>
      <w:hyperlink r:id="rId14" w:history="1">
        <w:r w:rsidR="00A76CDD">
          <w:rPr>
            <w:rStyle w:val="Hyperlink"/>
            <w:bCs w:val="0"/>
            <w:iCs w:val="0"/>
            <w:lang w:val="fr-FR"/>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 xml:space="preserve">WIRTGEN </w:t>
          </w:r>
          <w:proofErr w:type="spellStart"/>
          <w:r>
            <w:rPr>
              <w:rStyle w:val="Hervorhebung"/>
              <w:bCs/>
              <w:iCs w:val="0"/>
              <w:szCs w:val="20"/>
              <w:lang w:val="fr-FR"/>
            </w:rPr>
            <w:t>GmbH</w:t>
          </w:r>
          <w:proofErr w:type="spellEnd"/>
          <w:r>
            <w:rPr>
              <w:szCs w:val="20"/>
              <w:lang w:val="fr-FR"/>
            </w:rPr>
            <w:t xml:space="preserve"> · Reinhard-Wirtgen-</w:t>
          </w:r>
          <w:proofErr w:type="spellStart"/>
          <w:r>
            <w:rPr>
              <w:szCs w:val="20"/>
              <w:lang w:val="fr-FR"/>
            </w:rPr>
            <w:t>Str</w:t>
          </w:r>
          <w:proofErr w:type="spellEnd"/>
          <w:r>
            <w:rPr>
              <w:szCs w:val="20"/>
              <w:lang w:val="fr-FR"/>
            </w:rPr>
            <w:t xml:space="preserve">. 2 · D-53578 </w:t>
          </w:r>
          <w:proofErr w:type="spellStart"/>
          <w:r>
            <w:rPr>
              <w:szCs w:val="20"/>
              <w:lang w:val="fr-FR"/>
            </w:rPr>
            <w:t>Windhagen</w:t>
          </w:r>
          <w:proofErr w:type="spellEnd"/>
          <w:r>
            <w:rPr>
              <w:szCs w:val="20"/>
              <w:lang w:val="fr-FR"/>
            </w:rPr>
            <w:t xml:space="preserve">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E7FE6"/>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1005</Words>
  <Characters>6335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7326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